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420"/>
        <w:gridCol w:w="3490"/>
      </w:tblGrid>
      <w:tr w:rsidR="001D6B4C" w:rsidRPr="005F41F6" w:rsidTr="00C0203A">
        <w:trPr>
          <w:trHeight w:val="332"/>
          <w:jc w:val="center"/>
        </w:trPr>
        <w:tc>
          <w:tcPr>
            <w:tcW w:w="305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5F3A31">
              <w:rPr>
                <w:rFonts w:eastAsia="SimSun"/>
                <w:b/>
                <w:lang w:eastAsia="zh-CN"/>
              </w:rPr>
              <w:t>Hillary Johnson</w:t>
            </w:r>
          </w:p>
        </w:tc>
        <w:tc>
          <w:tcPr>
            <w:tcW w:w="342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F3A31">
              <w:rPr>
                <w:rFonts w:eastAsia="SimSun"/>
                <w:lang w:eastAsia="zh-CN"/>
              </w:rPr>
              <w:t>Kathy Vinyard/Media Specialist</w:t>
            </w:r>
          </w:p>
        </w:tc>
        <w:tc>
          <w:tcPr>
            <w:tcW w:w="349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5F3A31" w:rsidP="00780C7C">
            <w:pPr>
              <w:rPr>
                <w:rFonts w:eastAsia="SimSun"/>
                <w:b/>
                <w:lang w:eastAsia="zh-CN"/>
              </w:rPr>
            </w:pPr>
            <w:r>
              <w:rPr>
                <w:rFonts w:eastAsia="SimSun"/>
                <w:b/>
                <w:lang w:eastAsia="zh-CN"/>
              </w:rPr>
              <w:t xml:space="preserve">Lassiter HS/Cobb County </w:t>
            </w:r>
          </w:p>
        </w:tc>
      </w:tr>
      <w:tr w:rsidR="001D6B4C" w:rsidRPr="005F41F6" w:rsidTr="00C0203A">
        <w:trPr>
          <w:trHeight w:val="710"/>
          <w:jc w:val="center"/>
        </w:trPr>
        <w:tc>
          <w:tcPr>
            <w:tcW w:w="647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E94A2B">
              <w:rPr>
                <w:rFonts w:eastAsia="SimSun"/>
                <w:b/>
                <w:sz w:val="28"/>
                <w:szCs w:val="28"/>
                <w:lang w:eastAsia="zh-CN"/>
              </w:rPr>
              <w:t>ITEC 7305 – Data Analysis &amp; School Improvement</w:t>
            </w:r>
          </w:p>
        </w:tc>
        <w:tc>
          <w:tcPr>
            <w:tcW w:w="349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E94A2B">
              <w:rPr>
                <w:rFonts w:eastAsia="SimSun"/>
                <w:b/>
                <w:sz w:val="22"/>
                <w:szCs w:val="28"/>
                <w:lang w:eastAsia="zh-CN"/>
              </w:rPr>
              <w:t xml:space="preserve">Prof. Michael </w:t>
            </w:r>
            <w:proofErr w:type="spellStart"/>
            <w:r w:rsidR="00E94A2B">
              <w:rPr>
                <w:rFonts w:eastAsia="SimSun"/>
                <w:b/>
                <w:sz w:val="22"/>
                <w:szCs w:val="28"/>
                <w:lang w:eastAsia="zh-CN"/>
              </w:rPr>
              <w:t>Rotjan</w:t>
            </w:r>
            <w:proofErr w:type="spellEnd"/>
            <w:r w:rsidR="00C0203A">
              <w:rPr>
                <w:rFonts w:eastAsia="SimSun"/>
                <w:b/>
                <w:sz w:val="22"/>
                <w:szCs w:val="28"/>
                <w:lang w:eastAsia="zh-CN"/>
              </w:rPr>
              <w:t xml:space="preserve"> (Summer </w:t>
            </w:r>
            <w:r w:rsidR="005F3A31" w:rsidRPr="005F3A31">
              <w:rPr>
                <w:rFonts w:eastAsia="SimSun"/>
                <w:b/>
                <w:sz w:val="22"/>
                <w:szCs w:val="28"/>
                <w:lang w:eastAsia="zh-CN"/>
              </w:rPr>
              <w:t>2016)</w:t>
            </w:r>
          </w:p>
        </w:tc>
      </w:tr>
    </w:tbl>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6660"/>
        <w:gridCol w:w="2520"/>
        <w:gridCol w:w="2538"/>
      </w:tblGrid>
      <w:tr w:rsidR="00C34190" w:rsidRPr="00C34190" w:rsidTr="00477325">
        <w:trPr>
          <w:trHeight w:val="295"/>
          <w:jc w:val="center"/>
        </w:trPr>
        <w:tc>
          <w:tcPr>
            <w:tcW w:w="109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66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520"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2538"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477325">
        <w:trPr>
          <w:trHeight w:val="1088"/>
          <w:jc w:val="center"/>
        </w:trPr>
        <w:tc>
          <w:tcPr>
            <w:tcW w:w="1098" w:type="dxa"/>
            <w:tcBorders>
              <w:bottom w:val="single" w:sz="4" w:space="0" w:color="auto"/>
            </w:tcBorders>
          </w:tcPr>
          <w:p w:rsidR="00C0203A" w:rsidRPr="006C17FA" w:rsidRDefault="00E94A2B" w:rsidP="00C0203A">
            <w:pPr>
              <w:rPr>
                <w:rFonts w:eastAsia="SimSun"/>
                <w:sz w:val="20"/>
                <w:szCs w:val="20"/>
                <w:lang w:eastAsia="zh-CN"/>
              </w:rPr>
            </w:pPr>
            <w:r>
              <w:rPr>
                <w:rFonts w:eastAsia="SimSun"/>
                <w:sz w:val="20"/>
                <w:szCs w:val="20"/>
                <w:lang w:eastAsia="zh-CN"/>
              </w:rPr>
              <w:t>6/27/16 – 6/29/16</w:t>
            </w:r>
          </w:p>
          <w:p w:rsidR="003C3338" w:rsidRPr="006C17FA" w:rsidRDefault="003C3338" w:rsidP="003D49DD">
            <w:pPr>
              <w:rPr>
                <w:rFonts w:eastAsia="SimSun"/>
                <w:sz w:val="20"/>
                <w:szCs w:val="20"/>
                <w:lang w:eastAsia="zh-CN"/>
              </w:rPr>
            </w:pPr>
          </w:p>
        </w:tc>
        <w:tc>
          <w:tcPr>
            <w:tcW w:w="6660" w:type="dxa"/>
            <w:tcBorders>
              <w:bottom w:val="single" w:sz="4" w:space="0" w:color="auto"/>
            </w:tcBorders>
          </w:tcPr>
          <w:p w:rsidR="009C5420" w:rsidRDefault="00477325" w:rsidP="00E94A2B">
            <w:pPr>
              <w:rPr>
                <w:rFonts w:eastAsia="SimSun"/>
                <w:sz w:val="20"/>
                <w:szCs w:val="20"/>
                <w:lang w:eastAsia="zh-CN"/>
              </w:rPr>
            </w:pPr>
            <w:r>
              <w:rPr>
                <w:rFonts w:eastAsia="SimSun"/>
                <w:sz w:val="20"/>
                <w:szCs w:val="20"/>
                <w:lang w:eastAsia="zh-CN"/>
              </w:rPr>
              <w:t xml:space="preserve">I </w:t>
            </w:r>
            <w:r w:rsidR="00C0203A">
              <w:rPr>
                <w:rFonts w:eastAsia="SimSun"/>
                <w:sz w:val="20"/>
                <w:szCs w:val="20"/>
                <w:lang w:eastAsia="zh-CN"/>
              </w:rPr>
              <w:t xml:space="preserve">co-lead </w:t>
            </w:r>
            <w:r w:rsidR="00E94A2B">
              <w:rPr>
                <w:rFonts w:eastAsia="SimSun"/>
                <w:sz w:val="20"/>
                <w:szCs w:val="20"/>
                <w:lang w:eastAsia="zh-CN"/>
              </w:rPr>
              <w:t xml:space="preserve">a three day workshop for biology and environmental science teachers in Cobb County that work at Title I schools. This workshop </w:t>
            </w:r>
            <w:r w:rsidR="001C1125">
              <w:rPr>
                <w:rFonts w:eastAsia="SimSun"/>
                <w:sz w:val="20"/>
                <w:szCs w:val="20"/>
                <w:lang w:eastAsia="zh-CN"/>
              </w:rPr>
              <w:t xml:space="preserve">primarily </w:t>
            </w:r>
            <w:r w:rsidR="00E94A2B">
              <w:rPr>
                <w:rFonts w:eastAsia="SimSun"/>
                <w:sz w:val="20"/>
                <w:szCs w:val="20"/>
                <w:lang w:eastAsia="zh-CN"/>
              </w:rPr>
              <w:t xml:space="preserve">involved finding, adapting, and creating virtual </w:t>
            </w:r>
            <w:r w:rsidR="001C1125">
              <w:rPr>
                <w:rFonts w:eastAsia="SimSun"/>
                <w:sz w:val="20"/>
                <w:szCs w:val="20"/>
                <w:lang w:eastAsia="zh-CN"/>
              </w:rPr>
              <w:t xml:space="preserve">labs and demonstrations, discussing effective classroom strategies for English-language learners, low SES students, and students with disabilities. In addition, we also review some basic instructional technology tools and taught workshop attendees about any other </w:t>
            </w:r>
            <w:r w:rsidR="00C0203A">
              <w:rPr>
                <w:rFonts w:eastAsia="SimSun"/>
                <w:sz w:val="20"/>
                <w:szCs w:val="20"/>
                <w:lang w:eastAsia="zh-CN"/>
              </w:rPr>
              <w:t xml:space="preserve">requested technology tools. </w:t>
            </w:r>
            <w:r w:rsidR="00E94A2B">
              <w:rPr>
                <w:rFonts w:eastAsia="SimSun"/>
                <w:sz w:val="20"/>
                <w:szCs w:val="20"/>
                <w:lang w:eastAsia="zh-CN"/>
              </w:rPr>
              <w:t>(totaling 9</w:t>
            </w:r>
            <w:r>
              <w:rPr>
                <w:rFonts w:eastAsia="SimSun"/>
                <w:sz w:val="20"/>
                <w:szCs w:val="20"/>
                <w:lang w:eastAsia="zh-CN"/>
              </w:rPr>
              <w:t xml:space="preserve"> hours)</w:t>
            </w:r>
          </w:p>
          <w:p w:rsidR="001C1125" w:rsidRPr="006C17FA" w:rsidRDefault="001C1125" w:rsidP="00E94A2B">
            <w:pPr>
              <w:rPr>
                <w:rFonts w:eastAsia="SimSun"/>
                <w:sz w:val="20"/>
                <w:szCs w:val="20"/>
                <w:lang w:eastAsia="zh-CN"/>
              </w:rPr>
            </w:pPr>
          </w:p>
        </w:tc>
        <w:tc>
          <w:tcPr>
            <w:tcW w:w="2520" w:type="dxa"/>
            <w:tcBorders>
              <w:bottom w:val="single" w:sz="4" w:space="0" w:color="auto"/>
            </w:tcBorders>
          </w:tcPr>
          <w:p w:rsidR="00477325" w:rsidRDefault="00C0203A" w:rsidP="00477325">
            <w:pPr>
              <w:rPr>
                <w:rFonts w:eastAsia="SimSun"/>
                <w:sz w:val="20"/>
                <w:szCs w:val="20"/>
                <w:lang w:eastAsia="zh-CN"/>
              </w:rPr>
            </w:pPr>
            <w:r>
              <w:rPr>
                <w:rFonts w:eastAsia="SimSun"/>
                <w:sz w:val="20"/>
                <w:szCs w:val="20"/>
                <w:lang w:eastAsia="zh-CN"/>
              </w:rPr>
              <w:t>1.4</w:t>
            </w:r>
          </w:p>
          <w:p w:rsidR="00C0203A" w:rsidRDefault="00C0203A" w:rsidP="00477325">
            <w:pPr>
              <w:rPr>
                <w:rFonts w:eastAsia="SimSun"/>
                <w:sz w:val="20"/>
                <w:szCs w:val="20"/>
                <w:lang w:eastAsia="zh-CN"/>
              </w:rPr>
            </w:pPr>
            <w:r>
              <w:rPr>
                <w:rFonts w:eastAsia="SimSun"/>
                <w:sz w:val="20"/>
                <w:szCs w:val="20"/>
                <w:lang w:eastAsia="zh-CN"/>
              </w:rPr>
              <w:t>2.1, 2.2, 2.3, 2.4, 2.5, 2.6</w:t>
            </w:r>
          </w:p>
          <w:p w:rsidR="00C0203A" w:rsidRDefault="00C0203A" w:rsidP="00477325">
            <w:pPr>
              <w:rPr>
                <w:rFonts w:eastAsia="SimSun"/>
                <w:sz w:val="20"/>
                <w:szCs w:val="20"/>
                <w:lang w:eastAsia="zh-CN"/>
              </w:rPr>
            </w:pPr>
            <w:r>
              <w:rPr>
                <w:rFonts w:eastAsia="SimSun"/>
                <w:sz w:val="20"/>
                <w:szCs w:val="20"/>
                <w:lang w:eastAsia="zh-CN"/>
              </w:rPr>
              <w:t>3.1, 3.2, 3.3, 3.6</w:t>
            </w:r>
          </w:p>
          <w:p w:rsidR="00C0203A" w:rsidRDefault="00C0203A" w:rsidP="00477325">
            <w:pPr>
              <w:rPr>
                <w:rFonts w:eastAsia="SimSun"/>
                <w:sz w:val="20"/>
                <w:szCs w:val="20"/>
                <w:lang w:eastAsia="zh-CN"/>
              </w:rPr>
            </w:pPr>
            <w:r>
              <w:rPr>
                <w:rFonts w:eastAsia="SimSun"/>
                <w:sz w:val="20"/>
                <w:szCs w:val="20"/>
                <w:lang w:eastAsia="zh-CN"/>
              </w:rPr>
              <w:t>4.1, 4.3</w:t>
            </w:r>
          </w:p>
          <w:p w:rsidR="00C0203A" w:rsidRDefault="00C0203A" w:rsidP="00477325">
            <w:pPr>
              <w:rPr>
                <w:rFonts w:eastAsia="SimSun"/>
                <w:sz w:val="20"/>
                <w:szCs w:val="20"/>
                <w:lang w:eastAsia="zh-CN"/>
              </w:rPr>
            </w:pPr>
            <w:r>
              <w:rPr>
                <w:rFonts w:eastAsia="SimSun"/>
                <w:sz w:val="20"/>
                <w:szCs w:val="20"/>
                <w:lang w:eastAsia="zh-CN"/>
              </w:rPr>
              <w:t>5.2</w:t>
            </w:r>
          </w:p>
          <w:p w:rsidR="00C0203A" w:rsidRPr="006C17FA" w:rsidRDefault="00C0203A" w:rsidP="00477325">
            <w:pPr>
              <w:rPr>
                <w:rFonts w:eastAsia="SimSun"/>
                <w:sz w:val="20"/>
                <w:szCs w:val="20"/>
                <w:lang w:eastAsia="zh-CN"/>
              </w:rPr>
            </w:pPr>
            <w:r>
              <w:rPr>
                <w:rFonts w:eastAsia="SimSun"/>
                <w:sz w:val="20"/>
                <w:szCs w:val="20"/>
                <w:lang w:eastAsia="zh-CN"/>
              </w:rPr>
              <w:t>6.1, 6.3</w:t>
            </w:r>
          </w:p>
          <w:p w:rsidR="00477325" w:rsidRPr="006C17FA" w:rsidRDefault="00477325" w:rsidP="006C17FA">
            <w:pPr>
              <w:rPr>
                <w:rFonts w:eastAsia="SimSun"/>
                <w:sz w:val="20"/>
                <w:szCs w:val="20"/>
                <w:lang w:eastAsia="zh-CN"/>
              </w:rPr>
            </w:pPr>
          </w:p>
        </w:tc>
        <w:tc>
          <w:tcPr>
            <w:tcW w:w="2538" w:type="dxa"/>
            <w:tcBorders>
              <w:bottom w:val="single" w:sz="4" w:space="0" w:color="auto"/>
            </w:tcBorders>
          </w:tcPr>
          <w:p w:rsidR="00DA13E7" w:rsidRDefault="00A7636C" w:rsidP="00A7636C">
            <w:pPr>
              <w:rPr>
                <w:rFonts w:eastAsia="SimSun"/>
                <w:sz w:val="20"/>
                <w:szCs w:val="20"/>
                <w:lang w:eastAsia="zh-CN"/>
              </w:rPr>
            </w:pPr>
            <w:r>
              <w:rPr>
                <w:rFonts w:eastAsia="SimSun"/>
                <w:sz w:val="20"/>
                <w:szCs w:val="20"/>
                <w:lang w:eastAsia="zh-CN"/>
              </w:rPr>
              <w:t>1d</w:t>
            </w:r>
          </w:p>
          <w:p w:rsidR="00A7636C" w:rsidRDefault="00A7636C" w:rsidP="00A7636C">
            <w:pPr>
              <w:rPr>
                <w:rFonts w:eastAsia="SimSun"/>
                <w:sz w:val="20"/>
                <w:szCs w:val="20"/>
                <w:lang w:eastAsia="zh-CN"/>
              </w:rPr>
            </w:pPr>
            <w:r>
              <w:rPr>
                <w:rFonts w:eastAsia="SimSun"/>
                <w:sz w:val="20"/>
                <w:szCs w:val="20"/>
                <w:lang w:eastAsia="zh-CN"/>
              </w:rPr>
              <w:t>2a, 2b, 2c, 2d, 2e, 2f, 2g, 2h</w:t>
            </w:r>
          </w:p>
          <w:p w:rsidR="00A7636C" w:rsidRDefault="00A7636C" w:rsidP="00A7636C">
            <w:pPr>
              <w:rPr>
                <w:rFonts w:eastAsia="SimSun"/>
                <w:sz w:val="20"/>
                <w:szCs w:val="20"/>
                <w:lang w:eastAsia="zh-CN"/>
              </w:rPr>
            </w:pPr>
            <w:r>
              <w:rPr>
                <w:rFonts w:eastAsia="SimSun"/>
                <w:sz w:val="20"/>
                <w:szCs w:val="20"/>
                <w:lang w:eastAsia="zh-CN"/>
              </w:rPr>
              <w:t>3a, 3b, 3c, 3d, 3e, 3f, 3g</w:t>
            </w:r>
          </w:p>
          <w:p w:rsidR="00A7636C" w:rsidRDefault="00A7636C" w:rsidP="00A7636C">
            <w:pPr>
              <w:rPr>
                <w:rFonts w:eastAsia="SimSun"/>
                <w:sz w:val="20"/>
                <w:szCs w:val="20"/>
                <w:lang w:eastAsia="zh-CN"/>
              </w:rPr>
            </w:pPr>
            <w:r>
              <w:rPr>
                <w:rFonts w:eastAsia="SimSun"/>
                <w:sz w:val="20"/>
                <w:szCs w:val="20"/>
                <w:lang w:eastAsia="zh-CN"/>
              </w:rPr>
              <w:t>4b, 4c</w:t>
            </w:r>
          </w:p>
          <w:p w:rsidR="00A7636C" w:rsidRDefault="00A7636C" w:rsidP="00A7636C">
            <w:pPr>
              <w:rPr>
                <w:rFonts w:eastAsia="SimSun"/>
                <w:sz w:val="20"/>
                <w:szCs w:val="20"/>
                <w:lang w:eastAsia="zh-CN"/>
              </w:rPr>
            </w:pPr>
            <w:r>
              <w:rPr>
                <w:rFonts w:eastAsia="SimSun"/>
                <w:sz w:val="20"/>
                <w:szCs w:val="20"/>
                <w:lang w:eastAsia="zh-CN"/>
              </w:rPr>
              <w:t>5a, 5b, 5c</w:t>
            </w:r>
          </w:p>
          <w:p w:rsidR="00A7636C" w:rsidRPr="006C17FA" w:rsidRDefault="00A7636C" w:rsidP="00A7636C">
            <w:pPr>
              <w:rPr>
                <w:rFonts w:eastAsia="SimSun"/>
                <w:sz w:val="20"/>
                <w:szCs w:val="20"/>
                <w:lang w:eastAsia="zh-CN"/>
              </w:rPr>
            </w:pPr>
            <w:r>
              <w:rPr>
                <w:rFonts w:eastAsia="SimSun"/>
                <w:sz w:val="20"/>
                <w:szCs w:val="20"/>
                <w:lang w:eastAsia="zh-CN"/>
              </w:rPr>
              <w:t>6a, 6b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C0203A" w:rsidRDefault="00C0203A" w:rsidP="00C0203A">
                  <w:pPr>
                    <w:rPr>
                      <w:rFonts w:eastAsia="SimSun"/>
                      <w:b/>
                      <w:i/>
                      <w:sz w:val="22"/>
                      <w:lang w:eastAsia="zh-CN"/>
                    </w:rPr>
                  </w:pPr>
                </w:p>
                <w:p w:rsidR="00C0203A" w:rsidRPr="001A7F1D" w:rsidRDefault="001C1125" w:rsidP="00C0203A">
                  <w:pPr>
                    <w:rPr>
                      <w:rFonts w:eastAsia="SimSun"/>
                      <w:b/>
                      <w:i/>
                      <w:sz w:val="22"/>
                      <w:lang w:eastAsia="zh-CN"/>
                    </w:rPr>
                  </w:pPr>
                  <w:r>
                    <w:rPr>
                      <w:rFonts w:eastAsia="SimSun"/>
                      <w:b/>
                      <w:i/>
                      <w:sz w:val="22"/>
                      <w:lang w:eastAsia="zh-CN"/>
                    </w:rPr>
                    <w:t xml:space="preserve">M. </w:t>
                  </w:r>
                  <w:proofErr w:type="spellStart"/>
                  <w:r>
                    <w:rPr>
                      <w:rFonts w:eastAsia="SimSun"/>
                      <w:b/>
                      <w:i/>
                      <w:sz w:val="22"/>
                      <w:lang w:eastAsia="zh-CN"/>
                    </w:rPr>
                    <w:t>Dayle</w:t>
                  </w:r>
                  <w:proofErr w:type="spellEnd"/>
                  <w:r>
                    <w:rPr>
                      <w:rFonts w:eastAsia="SimSun"/>
                      <w:b/>
                      <w:i/>
                      <w:sz w:val="22"/>
                      <w:lang w:eastAsia="zh-CN"/>
                    </w:rPr>
                    <w:t xml:space="preserve"> Koester – Biology Teacher </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402825" w:rsidP="00332D99">
                  <w:pPr>
                    <w:jc w:val="center"/>
                    <w:rPr>
                      <w:rFonts w:eastAsia="SimSun"/>
                      <w:b/>
                      <w:sz w:val="20"/>
                      <w:szCs w:val="20"/>
                      <w:lang w:eastAsia="zh-CN"/>
                    </w:rPr>
                  </w:pPr>
                  <w:r w:rsidRPr="00402825">
                    <w:rPr>
                      <w:rFonts w:eastAsia="SimSun"/>
                      <w:b/>
                      <w:noProof/>
                      <w:sz w:val="20"/>
                      <w:szCs w:val="20"/>
                      <w:lang w:eastAsia="en-US"/>
                    </w:rPr>
                    <w:drawing>
                      <wp:inline distT="0" distB="0" distL="0" distR="0">
                        <wp:extent cx="2468880" cy="938717"/>
                        <wp:effectExtent l="0" t="0" r="7620" b="0"/>
                        <wp:docPr id="1" name="Picture 1" descr="C:\Users\jhm18419\Dropbox\KSU\Dayl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m18419\Dropbox\KSU\Dayle signa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182" cy="949858"/>
                                </a:xfrm>
                                <a:prstGeom prst="rect">
                                  <a:avLst/>
                                </a:prstGeom>
                                <a:noFill/>
                                <a:ln>
                                  <a:noFill/>
                                </a:ln>
                              </pic:spPr>
                            </pic:pic>
                          </a:graphicData>
                        </a:graphic>
                      </wp:inline>
                    </w:drawing>
                  </w:r>
                  <w:bookmarkStart w:id="0" w:name="_GoBack"/>
                  <w:bookmarkEnd w:id="0"/>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lastRenderedPageBreak/>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795457" w:rsidRDefault="003A2805" w:rsidP="00A056DE">
            <w:pPr>
              <w:rPr>
                <w:rFonts w:eastAsia="SimSun"/>
                <w:i/>
                <w:sz w:val="20"/>
                <w:szCs w:val="20"/>
                <w:lang w:eastAsia="zh-CN"/>
              </w:rPr>
            </w:pPr>
            <w:r>
              <w:rPr>
                <w:rFonts w:eastAsia="SimSun"/>
                <w:sz w:val="20"/>
                <w:szCs w:val="20"/>
                <w:lang w:eastAsia="zh-CN"/>
              </w:rPr>
              <w:br/>
            </w:r>
            <w:r w:rsidR="00817955">
              <w:rPr>
                <w:rFonts w:eastAsia="SimSun"/>
                <w:i/>
                <w:sz w:val="20"/>
                <w:szCs w:val="20"/>
                <w:lang w:eastAsia="zh-CN"/>
              </w:rPr>
              <w:t xml:space="preserve">For this field experience, </w:t>
            </w:r>
            <w:r w:rsidR="00795457">
              <w:rPr>
                <w:rFonts w:eastAsia="SimSun"/>
                <w:i/>
                <w:sz w:val="20"/>
                <w:szCs w:val="20"/>
                <w:lang w:eastAsia="zh-CN"/>
              </w:rPr>
              <w:t xml:space="preserve">I helped create a three day workshop for Title I teachers in Cobb County that focused primarily on virtual labs and demonstrations. Each day we worked to create labs that could be used in any classroom through pre-existed online virtual labs and creating WebQuests that could be supplemented as a virtual lab experience. From completing this field experience, I learned the importance of proper modeling of technology tools and also creating a meaningful experience for the workshop attendees. Oftentimes, students in Title I schools are low SES students and do not have much experience beyond “drill-and-kill” uses of technology so designing an effective workshop was essential to help close the digital equity gap between these students and give them authentic and higher level experiences with technology that will better prepare these students for the future.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DD7540" w:rsidRDefault="00B92E30" w:rsidP="00A056DE">
            <w:pPr>
              <w:rPr>
                <w:rFonts w:eastAsia="SimSun"/>
                <w:i/>
                <w:sz w:val="20"/>
                <w:szCs w:val="20"/>
                <w:lang w:eastAsia="zh-CN"/>
              </w:rPr>
            </w:pPr>
            <w:r>
              <w:rPr>
                <w:rFonts w:eastAsia="SimSun"/>
                <w:b/>
                <w:sz w:val="20"/>
                <w:szCs w:val="20"/>
                <w:lang w:eastAsia="zh-CN"/>
              </w:rPr>
              <w:t xml:space="preserve">Knowledge </w:t>
            </w:r>
            <w:r w:rsidR="00DD7540">
              <w:rPr>
                <w:rFonts w:eastAsia="SimSun"/>
                <w:b/>
                <w:sz w:val="20"/>
                <w:szCs w:val="20"/>
                <w:lang w:eastAsia="zh-CN"/>
              </w:rPr>
              <w:t xml:space="preserve">– </w:t>
            </w:r>
            <w:r w:rsidR="00DD7540">
              <w:rPr>
                <w:rFonts w:eastAsia="SimSun"/>
                <w:i/>
                <w:sz w:val="20"/>
                <w:szCs w:val="20"/>
                <w:lang w:eastAsia="zh-CN"/>
              </w:rPr>
              <w:t xml:space="preserve">To </w:t>
            </w:r>
            <w:r w:rsidR="00383FE4">
              <w:rPr>
                <w:rFonts w:eastAsia="SimSun"/>
                <w:i/>
                <w:sz w:val="20"/>
                <w:szCs w:val="20"/>
                <w:lang w:eastAsia="zh-CN"/>
              </w:rPr>
              <w:t>complete</w:t>
            </w:r>
            <w:r w:rsidR="00DD7540">
              <w:rPr>
                <w:rFonts w:eastAsia="SimSun"/>
                <w:i/>
                <w:sz w:val="20"/>
                <w:szCs w:val="20"/>
                <w:lang w:eastAsia="zh-CN"/>
              </w:rPr>
              <w:t xml:space="preserve"> the technology </w:t>
            </w:r>
            <w:r w:rsidR="00383FE4">
              <w:rPr>
                <w:rFonts w:eastAsia="SimSun"/>
                <w:i/>
                <w:sz w:val="20"/>
                <w:szCs w:val="20"/>
                <w:lang w:eastAsia="zh-CN"/>
              </w:rPr>
              <w:t xml:space="preserve">experience </w:t>
            </w:r>
            <w:r w:rsidR="00DD7540">
              <w:rPr>
                <w:rFonts w:eastAsia="SimSun"/>
                <w:i/>
                <w:sz w:val="20"/>
                <w:szCs w:val="20"/>
                <w:lang w:eastAsia="zh-CN"/>
              </w:rPr>
              <w:t xml:space="preserve">explained above, I needed to be knowledgeable of the </w:t>
            </w:r>
            <w:r w:rsidR="00706B6D">
              <w:rPr>
                <w:rFonts w:eastAsia="SimSun"/>
                <w:i/>
                <w:sz w:val="20"/>
                <w:szCs w:val="20"/>
                <w:lang w:eastAsia="zh-CN"/>
              </w:rPr>
              <w:t>content standards required of the science</w:t>
            </w:r>
            <w:r w:rsidR="00DD7540">
              <w:rPr>
                <w:rFonts w:eastAsia="SimSun"/>
                <w:i/>
                <w:sz w:val="20"/>
                <w:szCs w:val="20"/>
                <w:lang w:eastAsia="zh-CN"/>
              </w:rPr>
              <w:t xml:space="preserve"> course</w:t>
            </w:r>
            <w:r w:rsidR="00706B6D">
              <w:rPr>
                <w:rFonts w:eastAsia="SimSun"/>
                <w:i/>
                <w:sz w:val="20"/>
                <w:szCs w:val="20"/>
                <w:lang w:eastAsia="zh-CN"/>
              </w:rPr>
              <w:t>s</w:t>
            </w:r>
            <w:r w:rsidR="00DD7540">
              <w:rPr>
                <w:rFonts w:eastAsia="SimSun"/>
                <w:i/>
                <w:sz w:val="20"/>
                <w:szCs w:val="20"/>
                <w:lang w:eastAsia="zh-CN"/>
              </w:rPr>
              <w:t xml:space="preserve"> and what types of technology would best benefi</w:t>
            </w:r>
            <w:r w:rsidR="00706B6D">
              <w:rPr>
                <w:rFonts w:eastAsia="SimSun"/>
                <w:i/>
                <w:sz w:val="20"/>
                <w:szCs w:val="20"/>
                <w:lang w:eastAsia="zh-CN"/>
              </w:rPr>
              <w:t>t the learning experiences of middle school and high school</w:t>
            </w:r>
            <w:r w:rsidR="00DD7540">
              <w:rPr>
                <w:rFonts w:eastAsia="SimSun"/>
                <w:i/>
                <w:sz w:val="20"/>
                <w:szCs w:val="20"/>
                <w:lang w:eastAsia="zh-CN"/>
              </w:rPr>
              <w:t xml:space="preserve"> students (PSC 2.1). In addition, I had to</w:t>
            </w:r>
            <w:r w:rsidR="00706B6D">
              <w:rPr>
                <w:rFonts w:eastAsia="SimSun"/>
                <w:i/>
                <w:sz w:val="20"/>
                <w:szCs w:val="20"/>
                <w:lang w:eastAsia="zh-CN"/>
              </w:rPr>
              <w:t xml:space="preserve"> be knowledgeable in </w:t>
            </w:r>
            <w:r w:rsidR="00795457">
              <w:rPr>
                <w:rFonts w:eastAsia="SimSun"/>
                <w:i/>
                <w:sz w:val="20"/>
                <w:szCs w:val="20"/>
                <w:lang w:eastAsia="zh-CN"/>
              </w:rPr>
              <w:t>the types of students in Title I schools and be able to determine which activities would best close the digital equity gap for these students (PSC 4.1).</w:t>
            </w:r>
            <w:r w:rsidR="00DD7540">
              <w:rPr>
                <w:rFonts w:eastAsia="SimSun"/>
                <w:i/>
                <w:sz w:val="20"/>
                <w:szCs w:val="20"/>
                <w:lang w:eastAsia="zh-CN"/>
              </w:rPr>
              <w:t xml:space="preserve"> </w:t>
            </w:r>
          </w:p>
          <w:p w:rsidR="00A056DE" w:rsidRPr="006C17FA" w:rsidRDefault="00A056DE" w:rsidP="00A056DE">
            <w:pPr>
              <w:rPr>
                <w:rFonts w:eastAsia="SimSun"/>
                <w:sz w:val="20"/>
                <w:szCs w:val="20"/>
                <w:lang w:eastAsia="zh-CN"/>
              </w:rPr>
            </w:pPr>
          </w:p>
          <w:p w:rsidR="00A056DE" w:rsidRPr="00DD7540" w:rsidRDefault="00B92E30" w:rsidP="00A056DE">
            <w:pPr>
              <w:rPr>
                <w:rFonts w:eastAsia="SimSun"/>
                <w:i/>
                <w:sz w:val="20"/>
                <w:szCs w:val="20"/>
                <w:lang w:eastAsia="zh-CN"/>
              </w:rPr>
            </w:pPr>
            <w:r>
              <w:rPr>
                <w:rFonts w:eastAsia="SimSun"/>
                <w:b/>
                <w:sz w:val="20"/>
                <w:szCs w:val="20"/>
                <w:lang w:eastAsia="zh-CN"/>
              </w:rPr>
              <w:t xml:space="preserve">Skills </w:t>
            </w:r>
            <w:r w:rsidR="00DD7540">
              <w:rPr>
                <w:rFonts w:eastAsia="SimSun"/>
                <w:b/>
                <w:sz w:val="20"/>
                <w:szCs w:val="20"/>
                <w:lang w:eastAsia="zh-CN"/>
              </w:rPr>
              <w:t xml:space="preserve">– </w:t>
            </w:r>
            <w:r w:rsidR="00DD7540">
              <w:rPr>
                <w:rFonts w:eastAsia="SimSun"/>
                <w:i/>
                <w:sz w:val="20"/>
                <w:szCs w:val="20"/>
                <w:lang w:eastAsia="zh-CN"/>
              </w:rPr>
              <w:t>For the technology expe</w:t>
            </w:r>
            <w:r w:rsidR="00EB50B0">
              <w:rPr>
                <w:rFonts w:eastAsia="SimSun"/>
                <w:i/>
                <w:sz w:val="20"/>
                <w:szCs w:val="20"/>
                <w:lang w:eastAsia="zh-CN"/>
              </w:rPr>
              <w:t xml:space="preserve">rience above, I had to be aware of the technology standards and be able to use these best practices in the instructional design of the workshop (PSC 2.6). In </w:t>
            </w:r>
            <w:r w:rsidR="00706B6D">
              <w:rPr>
                <w:rFonts w:eastAsia="SimSun"/>
                <w:i/>
                <w:sz w:val="20"/>
                <w:szCs w:val="20"/>
                <w:lang w:eastAsia="zh-CN"/>
              </w:rPr>
              <w:t xml:space="preserve">addition, I had to learn which programs would be the most effective at engaging students to create the best learning </w:t>
            </w:r>
            <w:r w:rsidR="00706B6D">
              <w:rPr>
                <w:rFonts w:eastAsia="SimSun"/>
                <w:i/>
                <w:sz w:val="20"/>
                <w:szCs w:val="20"/>
                <w:lang w:eastAsia="zh-CN"/>
              </w:rPr>
              <w:lastRenderedPageBreak/>
              <w:t xml:space="preserve">environment possible in the classrooms of these teachers </w:t>
            </w:r>
            <w:r w:rsidR="00EB50B0">
              <w:rPr>
                <w:rFonts w:eastAsia="SimSun"/>
                <w:i/>
                <w:sz w:val="20"/>
                <w:szCs w:val="20"/>
                <w:lang w:eastAsia="zh-CN"/>
              </w:rPr>
              <w:t xml:space="preserve">to engage these students beyond the “drill and kill” technology skills they are used to using </w:t>
            </w:r>
            <w:r w:rsidR="00706B6D">
              <w:rPr>
                <w:rFonts w:eastAsia="SimSun"/>
                <w:i/>
                <w:sz w:val="20"/>
                <w:szCs w:val="20"/>
                <w:lang w:eastAsia="zh-CN"/>
              </w:rPr>
              <w:t>(PSC 2.3)</w:t>
            </w:r>
            <w:r w:rsidR="00EB50B0">
              <w:rPr>
                <w:rFonts w:eastAsia="SimSun"/>
                <w:i/>
                <w:sz w:val="20"/>
                <w:szCs w:val="20"/>
                <w:lang w:eastAsia="zh-CN"/>
              </w:rPr>
              <w:t>.</w:t>
            </w:r>
          </w:p>
          <w:p w:rsidR="00A056DE" w:rsidRPr="006C17FA" w:rsidRDefault="00A056DE" w:rsidP="00A056DE">
            <w:pPr>
              <w:rPr>
                <w:rFonts w:eastAsia="SimSun"/>
                <w:sz w:val="20"/>
                <w:szCs w:val="20"/>
                <w:lang w:eastAsia="zh-CN"/>
              </w:rPr>
            </w:pPr>
          </w:p>
          <w:p w:rsidR="00A056DE" w:rsidRPr="00026D1A" w:rsidRDefault="00B92E30" w:rsidP="00A056DE">
            <w:pPr>
              <w:rPr>
                <w:rFonts w:eastAsia="SimSun"/>
                <w:i/>
                <w:sz w:val="20"/>
                <w:szCs w:val="20"/>
                <w:lang w:eastAsia="zh-CN"/>
              </w:rPr>
            </w:pPr>
            <w:r>
              <w:rPr>
                <w:rFonts w:eastAsia="SimSun"/>
                <w:b/>
                <w:sz w:val="20"/>
                <w:szCs w:val="20"/>
                <w:lang w:eastAsia="zh-CN"/>
              </w:rPr>
              <w:t xml:space="preserve">Dispositions </w:t>
            </w:r>
            <w:r w:rsidR="00026D1A">
              <w:rPr>
                <w:rFonts w:eastAsia="SimSun"/>
                <w:b/>
                <w:sz w:val="20"/>
                <w:szCs w:val="20"/>
                <w:lang w:eastAsia="zh-CN"/>
              </w:rPr>
              <w:t xml:space="preserve">– </w:t>
            </w:r>
            <w:r w:rsidR="00026D1A">
              <w:rPr>
                <w:rFonts w:eastAsia="SimSun"/>
                <w:i/>
                <w:sz w:val="20"/>
                <w:szCs w:val="20"/>
                <w:lang w:eastAsia="zh-CN"/>
              </w:rPr>
              <w:t xml:space="preserve">After completing this technology experience, I am </w:t>
            </w:r>
            <w:r w:rsidR="00706B6D">
              <w:rPr>
                <w:rFonts w:eastAsia="SimSun"/>
                <w:i/>
                <w:sz w:val="20"/>
                <w:szCs w:val="20"/>
                <w:lang w:eastAsia="zh-CN"/>
              </w:rPr>
              <w:t>more confident in being viewed as a technology leader not only within my school but the district as well. As I developed technology-based professional learning for these teachers I also found other new tools that I was not aware of prior to this field experience (PSC 5.2). I am excited to lead future sessions on technology use for other teachers in the district in the future and conduct further needs assessments to find gaps that teachers feel still exist in the classroom and among teachers</w:t>
            </w:r>
            <w:r w:rsidR="00934AE6">
              <w:rPr>
                <w:rFonts w:eastAsia="SimSun"/>
                <w:i/>
                <w:sz w:val="20"/>
                <w:szCs w:val="20"/>
                <w:lang w:eastAsia="zh-CN"/>
              </w:rPr>
              <w:t>, especially those in Title I schools</w:t>
            </w:r>
            <w:r w:rsidR="00706B6D">
              <w:rPr>
                <w:rFonts w:eastAsia="SimSun"/>
                <w:i/>
                <w:sz w:val="20"/>
                <w:szCs w:val="20"/>
                <w:lang w:eastAsia="zh-CN"/>
              </w:rPr>
              <w:t xml:space="preserve"> (PSC 5.1). </w:t>
            </w: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817955" w:rsidRPr="00817955" w:rsidRDefault="001F4624" w:rsidP="00C34190">
            <w:pPr>
              <w:rPr>
                <w:rFonts w:eastAsia="SimSun"/>
                <w:i/>
                <w:sz w:val="20"/>
                <w:szCs w:val="20"/>
                <w:lang w:eastAsia="zh-CN"/>
              </w:rPr>
            </w:pPr>
            <w:r>
              <w:rPr>
                <w:rFonts w:eastAsia="SimSun"/>
                <w:i/>
                <w:sz w:val="20"/>
                <w:szCs w:val="20"/>
                <w:lang w:eastAsia="zh-CN"/>
              </w:rPr>
              <w:t xml:space="preserve">This field experience helped </w:t>
            </w:r>
            <w:r w:rsidR="00655F76">
              <w:rPr>
                <w:rFonts w:eastAsia="SimSun"/>
                <w:i/>
                <w:sz w:val="20"/>
                <w:szCs w:val="20"/>
                <w:lang w:eastAsia="zh-CN"/>
              </w:rPr>
              <w:t xml:space="preserve">other teachers in the district to see how </w:t>
            </w:r>
            <w:r w:rsidR="007376EC">
              <w:rPr>
                <w:rFonts w:eastAsia="SimSun"/>
                <w:i/>
                <w:sz w:val="20"/>
                <w:szCs w:val="20"/>
                <w:lang w:eastAsia="zh-CN"/>
              </w:rPr>
              <w:t xml:space="preserve">meaningful and higher-order thinking through the use of technology, especially in Title I schools can benefit the students and their classroom engagement. Through the use of technology, students will participate in more engaging classroom lessons and will retain more information. Technology can also facilitate the implementation of more formative assessment tools in the classroom that teachers can use to </w:t>
            </w:r>
            <w:r w:rsidR="00B30750">
              <w:rPr>
                <w:rFonts w:eastAsia="SimSun"/>
                <w:i/>
                <w:sz w:val="20"/>
                <w:szCs w:val="20"/>
                <w:lang w:eastAsia="zh-CN"/>
              </w:rPr>
              <w:t xml:space="preserve">further engage students and help them be more successful on future summative assessments. </w:t>
            </w:r>
            <w:r w:rsidR="00DC2D5F">
              <w:rPr>
                <w:rFonts w:eastAsia="SimSun"/>
                <w:i/>
                <w:sz w:val="20"/>
                <w:szCs w:val="20"/>
                <w:lang w:eastAsia="zh-CN"/>
              </w:rPr>
              <w:t xml:space="preserve">The teachers that attended this workshop will also be able to take the materials and information they learned back to their schools to help involve more teachers in the meaningful instruction and to further help close the digital divide that exists between our schools and students. </w:t>
            </w:r>
          </w:p>
          <w:p w:rsidR="00B92E30" w:rsidRPr="006C17FA" w:rsidRDefault="00B92E30" w:rsidP="00B92E30">
            <w:pPr>
              <w:rPr>
                <w:rFonts w:eastAsia="SimSun"/>
                <w:sz w:val="20"/>
                <w:szCs w:val="20"/>
                <w:lang w:eastAsia="zh-CN"/>
              </w:rPr>
            </w:pPr>
          </w:p>
        </w:tc>
      </w:tr>
    </w:tbl>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6D1A"/>
    <w:rsid w:val="000A2A10"/>
    <w:rsid w:val="000A5623"/>
    <w:rsid w:val="000B2528"/>
    <w:rsid w:val="000B2932"/>
    <w:rsid w:val="000C6F55"/>
    <w:rsid w:val="001001D0"/>
    <w:rsid w:val="00130473"/>
    <w:rsid w:val="00137D3E"/>
    <w:rsid w:val="00156EBE"/>
    <w:rsid w:val="001B6E25"/>
    <w:rsid w:val="001C0FC5"/>
    <w:rsid w:val="001C1125"/>
    <w:rsid w:val="001C1D43"/>
    <w:rsid w:val="001D556B"/>
    <w:rsid w:val="001D6B4C"/>
    <w:rsid w:val="001F3BD4"/>
    <w:rsid w:val="001F4624"/>
    <w:rsid w:val="001F77AE"/>
    <w:rsid w:val="00210604"/>
    <w:rsid w:val="002158AE"/>
    <w:rsid w:val="002323D0"/>
    <w:rsid w:val="00272394"/>
    <w:rsid w:val="00293687"/>
    <w:rsid w:val="002C05D2"/>
    <w:rsid w:val="002C240A"/>
    <w:rsid w:val="002C6AB3"/>
    <w:rsid w:val="002F4B63"/>
    <w:rsid w:val="002F6616"/>
    <w:rsid w:val="0031246C"/>
    <w:rsid w:val="00332D99"/>
    <w:rsid w:val="0035099A"/>
    <w:rsid w:val="00370592"/>
    <w:rsid w:val="00383FE4"/>
    <w:rsid w:val="00394840"/>
    <w:rsid w:val="003A2805"/>
    <w:rsid w:val="003C3338"/>
    <w:rsid w:val="003D49DD"/>
    <w:rsid w:val="003D5CA6"/>
    <w:rsid w:val="003F4EDD"/>
    <w:rsid w:val="003F703E"/>
    <w:rsid w:val="00402825"/>
    <w:rsid w:val="00404B8B"/>
    <w:rsid w:val="00412994"/>
    <w:rsid w:val="00462CF2"/>
    <w:rsid w:val="00476565"/>
    <w:rsid w:val="00477325"/>
    <w:rsid w:val="005614D1"/>
    <w:rsid w:val="005A44B0"/>
    <w:rsid w:val="005C112C"/>
    <w:rsid w:val="005D7F3E"/>
    <w:rsid w:val="005F3A31"/>
    <w:rsid w:val="005F41F6"/>
    <w:rsid w:val="006318C8"/>
    <w:rsid w:val="00635DC1"/>
    <w:rsid w:val="00655F76"/>
    <w:rsid w:val="006A381A"/>
    <w:rsid w:val="006C17FA"/>
    <w:rsid w:val="006E08EE"/>
    <w:rsid w:val="006F1F69"/>
    <w:rsid w:val="006F205A"/>
    <w:rsid w:val="007013B9"/>
    <w:rsid w:val="007043A5"/>
    <w:rsid w:val="00706B6D"/>
    <w:rsid w:val="0073496D"/>
    <w:rsid w:val="007376EC"/>
    <w:rsid w:val="007376F6"/>
    <w:rsid w:val="00752D58"/>
    <w:rsid w:val="00754420"/>
    <w:rsid w:val="00775454"/>
    <w:rsid w:val="00783CE8"/>
    <w:rsid w:val="00790169"/>
    <w:rsid w:val="00795457"/>
    <w:rsid w:val="00817955"/>
    <w:rsid w:val="008469CB"/>
    <w:rsid w:val="00890E62"/>
    <w:rsid w:val="00897A71"/>
    <w:rsid w:val="008E5959"/>
    <w:rsid w:val="00934AE6"/>
    <w:rsid w:val="009352BF"/>
    <w:rsid w:val="00940390"/>
    <w:rsid w:val="009A3BA3"/>
    <w:rsid w:val="009A4AAE"/>
    <w:rsid w:val="009C5420"/>
    <w:rsid w:val="00A056DE"/>
    <w:rsid w:val="00A06832"/>
    <w:rsid w:val="00A16FB9"/>
    <w:rsid w:val="00A57E94"/>
    <w:rsid w:val="00A60BC3"/>
    <w:rsid w:val="00A63F92"/>
    <w:rsid w:val="00A7636C"/>
    <w:rsid w:val="00A84BFD"/>
    <w:rsid w:val="00AC34B1"/>
    <w:rsid w:val="00AF524A"/>
    <w:rsid w:val="00B12DF8"/>
    <w:rsid w:val="00B17E4D"/>
    <w:rsid w:val="00B20E86"/>
    <w:rsid w:val="00B2109C"/>
    <w:rsid w:val="00B30750"/>
    <w:rsid w:val="00B31458"/>
    <w:rsid w:val="00B31B25"/>
    <w:rsid w:val="00B375E2"/>
    <w:rsid w:val="00B405FD"/>
    <w:rsid w:val="00B477E3"/>
    <w:rsid w:val="00B5393D"/>
    <w:rsid w:val="00B92E30"/>
    <w:rsid w:val="00BA1D3D"/>
    <w:rsid w:val="00C0203A"/>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717F9"/>
    <w:rsid w:val="00D942CA"/>
    <w:rsid w:val="00DA13E7"/>
    <w:rsid w:val="00DC2D5F"/>
    <w:rsid w:val="00DD7540"/>
    <w:rsid w:val="00DE0903"/>
    <w:rsid w:val="00DE1726"/>
    <w:rsid w:val="00DF5ADD"/>
    <w:rsid w:val="00E0191B"/>
    <w:rsid w:val="00E25616"/>
    <w:rsid w:val="00E46952"/>
    <w:rsid w:val="00E6669F"/>
    <w:rsid w:val="00E66FA5"/>
    <w:rsid w:val="00E75E6B"/>
    <w:rsid w:val="00E82DDB"/>
    <w:rsid w:val="00E94A2B"/>
    <w:rsid w:val="00EA32FF"/>
    <w:rsid w:val="00EB50B0"/>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185186-6F86-409F-BCCC-9488F15B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Hillary Johnson</cp:lastModifiedBy>
  <cp:revision>11</cp:revision>
  <cp:lastPrinted>2011-08-08T20:50:00Z</cp:lastPrinted>
  <dcterms:created xsi:type="dcterms:W3CDTF">2016-07-15T23:09:00Z</dcterms:created>
  <dcterms:modified xsi:type="dcterms:W3CDTF">2016-07-19T01:50:00Z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